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Default="002B0812"/>
    <w:p w:rsidR="002B0812" w:rsidRDefault="002B0812"/>
    <w:tbl>
      <w:tblPr>
        <w:tblStyle w:val="TableGrid"/>
        <w:tblW w:w="1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1"/>
        <w:gridCol w:w="5385"/>
        <w:gridCol w:w="2394"/>
      </w:tblGrid>
      <w:tr w:rsidR="002B0812" w:rsidRPr="001F5D83" w:rsidTr="00EE1B51">
        <w:tc>
          <w:tcPr>
            <w:tcW w:w="4077" w:type="dxa"/>
          </w:tcPr>
          <w:p w:rsidR="002B0812" w:rsidRPr="001F5D83" w:rsidRDefault="002E7D7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Title</w:t>
            </w:r>
            <w:r w:rsidR="003D234A"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57310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Supervisor Health Programs</w:t>
            </w:r>
          </w:p>
        </w:tc>
        <w:tc>
          <w:tcPr>
            <w:tcW w:w="711" w:type="dxa"/>
          </w:tcPr>
          <w:p w:rsidR="002B0812" w:rsidRPr="001F5D83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2B0812" w:rsidRPr="002924E3" w:rsidRDefault="001F5D83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Salary:</w:t>
            </w:r>
            <w:r w:rsidR="002924E3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2924E3">
              <w:rPr>
                <w:rFonts w:ascii="Arial" w:hAnsi="Arial" w:cs="Arial"/>
                <w:sz w:val="22"/>
                <w:szCs w:val="22"/>
                <w:lang w:val="en-CA"/>
              </w:rPr>
              <w:t>$</w:t>
            </w:r>
            <w:r w:rsidR="00FF761A">
              <w:rPr>
                <w:rFonts w:ascii="Arial" w:hAnsi="Arial" w:cs="Arial"/>
                <w:sz w:val="22"/>
                <w:szCs w:val="22"/>
                <w:lang w:val="en-CA"/>
              </w:rPr>
              <w:t>116,454.00 - $132,152.00</w:t>
            </w:r>
            <w:r w:rsidR="00E87218">
              <w:rPr>
                <w:rFonts w:ascii="Arial" w:hAnsi="Arial" w:cs="Arial"/>
                <w:sz w:val="22"/>
                <w:szCs w:val="22"/>
                <w:lang w:val="en-CA"/>
              </w:rPr>
              <w:t xml:space="preserve"> per annum</w:t>
            </w:r>
            <w:r w:rsidR="00BB157F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E8721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87218" w:rsidRPr="00573107">
              <w:rPr>
                <w:rFonts w:ascii="Arial" w:hAnsi="Arial" w:cs="Arial"/>
                <w:sz w:val="22"/>
                <w:szCs w:val="22"/>
                <w:lang w:val="en-CA"/>
              </w:rPr>
              <w:t>37.5</w:t>
            </w:r>
            <w:r w:rsidR="00E87218">
              <w:rPr>
                <w:rFonts w:ascii="Arial" w:hAnsi="Arial" w:cs="Arial"/>
                <w:sz w:val="22"/>
                <w:szCs w:val="22"/>
                <w:lang w:val="en-CA"/>
              </w:rPr>
              <w:t xml:space="preserve"> hour/week</w:t>
            </w:r>
          </w:p>
        </w:tc>
        <w:tc>
          <w:tcPr>
            <w:tcW w:w="2394" w:type="dxa"/>
          </w:tcPr>
          <w:p w:rsidR="002B0812" w:rsidRPr="001F5D83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234A" w:rsidRPr="001F5D83" w:rsidTr="00EE1B51">
        <w:tc>
          <w:tcPr>
            <w:tcW w:w="4077" w:type="dxa"/>
          </w:tcPr>
          <w:p w:rsidR="003D234A" w:rsidRPr="001F5D83" w:rsidRDefault="003D234A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Department:</w:t>
            </w:r>
            <w:r w:rsidR="00941A9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Department"/>
                <w:tag w:val="Department"/>
                <w:id w:val="1201283610"/>
                <w:placeholder>
                  <w:docPart w:val="D07FBDFF2C304A03A4E853D1BDDF306E"/>
                </w:placeholder>
                <w:dropDownList>
                  <w:listItem w:value="Choose an item."/>
                  <w:listItem w:displayText="Community and Government Services" w:value="Community and Government Services"/>
                  <w:listItem w:displayText="Culture and Heritage" w:value="Culture and Heritage"/>
                  <w:listItem w:displayText="Economic Development and Transportation" w:value="Economic Development and Transportation"/>
                  <w:listItem w:displayText="Education" w:value="Education"/>
                  <w:listItem w:displayText="Environment" w:value="Environment"/>
                  <w:listItem w:displayText="Executive and Intergovernmental Affairs" w:value="Executive and Intergovernmental Affairs"/>
                  <w:listItem w:displayText="Family Services" w:value="Family Services"/>
                  <w:listItem w:displayText="Finance" w:value="Finance"/>
                  <w:listItem w:displayText="Health" w:value="Health"/>
                  <w:listItem w:displayText="Justice" w:value="Justice"/>
                  <w:listItem w:displayText="Nunavut Arctic College" w:value="Nunavut Arctic College"/>
                  <w:listItem w:displayText="Nunavut Housing Corporation" w:value="Nunavut Housing Corporation"/>
                  <w:listItem w:displayText="Qulliq Energy Corporation" w:value="Qulliq Energy Corporation"/>
                  <w:listItem w:displayText="Office of the Languages Commissioner" w:value="Office of the Languages Commissioner"/>
                  <w:listItem w:displayText="Office of Legislative Assembly " w:value="Office of Legislative Assembly "/>
                  <w:listItem w:displayText="Representative For Children And Youth" w:value="Representative For Children And Youth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Health</w:t>
                </w:r>
              </w:sdtContent>
            </w:sdt>
          </w:p>
        </w:tc>
        <w:tc>
          <w:tcPr>
            <w:tcW w:w="711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2924E3" w:rsidRDefault="001F5D83" w:rsidP="002C15F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Northern Allowance: </w:t>
            </w:r>
            <w:r w:rsidR="002924E3">
              <w:rPr>
                <w:rFonts w:ascii="Arial" w:hAnsi="Arial" w:cs="Arial"/>
                <w:sz w:val="22"/>
                <w:szCs w:val="22"/>
                <w:lang w:val="en-CA"/>
              </w:rPr>
              <w:t>$</w:t>
            </w:r>
            <w:r w:rsidR="00BC339E">
              <w:rPr>
                <w:rFonts w:ascii="Arial" w:hAnsi="Arial" w:cs="Arial"/>
                <w:sz w:val="22"/>
                <w:szCs w:val="22"/>
                <w:lang w:val="en-CA"/>
              </w:rPr>
              <w:t>19, 077</w:t>
            </w:r>
            <w:bookmarkStart w:id="0" w:name="_GoBack"/>
            <w:bookmarkEnd w:id="0"/>
            <w:r w:rsidR="00FF761A">
              <w:rPr>
                <w:rFonts w:ascii="Arial" w:hAnsi="Arial" w:cs="Arial"/>
                <w:sz w:val="22"/>
                <w:szCs w:val="22"/>
                <w:lang w:val="en-CA"/>
              </w:rPr>
              <w:t>.00</w:t>
            </w:r>
            <w:r w:rsidR="0057310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F35BA">
              <w:rPr>
                <w:rFonts w:ascii="Arial" w:hAnsi="Arial" w:cs="Arial"/>
                <w:sz w:val="22"/>
                <w:szCs w:val="22"/>
                <w:lang w:val="en-CA"/>
              </w:rPr>
              <w:t>per annum</w:t>
            </w:r>
          </w:p>
        </w:tc>
        <w:tc>
          <w:tcPr>
            <w:tcW w:w="2394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5D83" w:rsidRPr="001F5D83" w:rsidTr="00EE1B51">
        <w:tc>
          <w:tcPr>
            <w:tcW w:w="4077" w:type="dxa"/>
          </w:tcPr>
          <w:p w:rsidR="001F5D83" w:rsidRPr="001F5D83" w:rsidRDefault="001F5D83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Community:</w:t>
            </w:r>
            <w:r w:rsidR="00760BC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Community "/>
                <w:tag w:val="Community"/>
                <w:id w:val="1720321974"/>
                <w:placeholder>
                  <w:docPart w:val="88183F63923E43A789C54A2054465A6A"/>
                </w:placeholder>
                <w:dropDownList>
                  <w:listItem w:value="Choose an item."/>
                  <w:listItem w:displayText="Arctic Bay " w:value="Arctic Bay "/>
                  <w:listItem w:displayText="Arviat" w:value="Arviat"/>
                  <w:listItem w:displayText="Baker Lake " w:value="Baker Lake "/>
                  <w:listItem w:displayText="Cambridge Bay " w:value="Cambridge Bay "/>
                  <w:listItem w:displayText="Cape Dorset " w:value="Cape Dorset "/>
                  <w:listItem w:displayText="Chesterfield Inlet " w:value="Chesterfield Inlet "/>
                  <w:listItem w:displayText="Clyde River" w:value="Clyde River"/>
                  <w:listItem w:displayText="Coral Harbour" w:value="Coral Harbour"/>
                  <w:listItem w:displayText="Gjoa Haven " w:value="Gjoa Haven "/>
                  <w:listItem w:displayText="Grise Fiord" w:value="Grise Fiord"/>
                  <w:listItem w:displayText="Hall Beach " w:value="Hall Beach "/>
                  <w:listItem w:displayText="Igloolik " w:value="Igloolik "/>
                  <w:listItem w:displayText="Iqaluit " w:value="Iqaluit "/>
                  <w:listItem w:displayText="Kimmirut" w:value="Kimmirut"/>
                  <w:listItem w:displayText="Kugaajuq" w:value="Kugaajuq"/>
                  <w:listItem w:displayText="Kugluktuk" w:value="Kugluktuk"/>
                  <w:listItem w:displayText="Pangnirtung" w:value="Pangnirtung"/>
                  <w:listItem w:displayText="Pond Inlet " w:value="Pond Inlet "/>
                  <w:listItem w:displayText="Qikiqtarjuaq" w:value="Qikiqtarjuaq"/>
                  <w:listItem w:displayText="Rankin Inlet" w:value="Rankin Inlet"/>
                  <w:listItem w:displayText="Repulse Bay " w:value="Repulse Bay "/>
                  <w:listItem w:displayText="Resolute Bay " w:value="Resolute Bay "/>
                  <w:listItem w:displayText="Sanikiluaq " w:value="Sanikiluaq "/>
                  <w:listItem w:displayText="Taloyoak " w:value="Taloyoak "/>
                  <w:listItem w:displayText="Whale Cove " w:value="Whale Cove "/>
                </w:dropDownList>
              </w:sdtPr>
              <w:sdtEndPr/>
              <w:sdtContent>
                <w:r w:rsidR="000A50B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Pangnirtung</w:t>
                </w:r>
              </w:sdtContent>
            </w:sdt>
          </w:p>
        </w:tc>
        <w:tc>
          <w:tcPr>
            <w:tcW w:w="711" w:type="dxa"/>
          </w:tcPr>
          <w:p w:rsidR="001F5D83" w:rsidRPr="001F5D83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Union Status</w:t>
            </w:r>
            <w:r w:rsidR="00C644F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Union Status"/>
                <w:tag w:val="Union Status"/>
                <w:id w:val="456377717"/>
                <w:placeholder>
                  <w:docPart w:val="D07FBDFF2C304A03A4E853D1BDDF306E"/>
                </w:placeholder>
                <w:dropDownList>
                  <w:listItem w:value="Choose an item."/>
                  <w:listItem w:displayText="Nunavut Employees Union" w:value="Nunavut Employees Union"/>
                  <w:listItem w:displayText="Nunavut Teacher's Association" w:value="Nunavut Teacher's Association"/>
                  <w:listItem w:displayText="Excluded" w:value="Excluded"/>
                </w:dropDownList>
              </w:sdtPr>
              <w:sdtEndPr/>
              <w:sdtContent>
                <w:r w:rsidR="00A6185C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Excluded</w:t>
                </w:r>
              </w:sdtContent>
            </w:sdt>
          </w:p>
        </w:tc>
      </w:tr>
      <w:tr w:rsidR="001F5D83" w:rsidRPr="001F5D83" w:rsidTr="00EE1B51">
        <w:tc>
          <w:tcPr>
            <w:tcW w:w="4077" w:type="dxa"/>
          </w:tcPr>
          <w:p w:rsidR="001F5D83" w:rsidRPr="001F5D83" w:rsidRDefault="001F5D83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Reference Number:</w:t>
            </w:r>
            <w:r w:rsidR="000A50B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10-02-250-097LA</w:t>
            </w:r>
          </w:p>
        </w:tc>
        <w:tc>
          <w:tcPr>
            <w:tcW w:w="711" w:type="dxa"/>
          </w:tcPr>
          <w:p w:rsidR="001F5D83" w:rsidRPr="001F5D83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Housing</w:t>
            </w:r>
            <w:r w:rsidR="00C644F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Housing Status"/>
                <w:tag w:val="Housing Status"/>
                <w:id w:val="-87702393"/>
                <w:placeholder>
                  <w:docPart w:val="9A37AA1AF51E4A0DA38EA264FB4269B9"/>
                </w:placeholder>
                <w:dropDownList>
                  <w:listItem w:value="Choose an item."/>
                  <w:listItem w:displayText="Subsidized Staff Housing is not Available" w:value="Subsidized Staff Housing is not Available"/>
                  <w:listItem w:displayText="Subsidized Staff Housing is Available" w:value="Subsidized Staff Housing is Available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Subsidized Staff Housing is Available</w:t>
                </w:r>
              </w:sdtContent>
            </w:sdt>
          </w:p>
        </w:tc>
      </w:tr>
      <w:tr w:rsidR="003D234A" w:rsidRPr="001F5D83" w:rsidTr="00EE1B51">
        <w:tc>
          <w:tcPr>
            <w:tcW w:w="4077" w:type="dxa"/>
          </w:tcPr>
          <w:p w:rsidR="00BB157F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Type of Employment:</w:t>
            </w:r>
            <w:r w:rsidR="00C644F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ype of Employment"/>
                <w:tag w:val="Type of Employment"/>
                <w:id w:val="1164357079"/>
                <w:placeholder>
                  <w:docPart w:val="D07FBDFF2C304A03A4E853D1BDDF306E"/>
                </w:placeholder>
                <w:dropDownList>
                  <w:listItem w:value="Choose an item."/>
                  <w:listItem w:displayText="Indeterminate" w:value="Indeterminate"/>
                  <w:listItem w:displayText="Casual" w:value="Casual"/>
                  <w:listItem w:displayText="Interdepartmental Transfer Assignment" w:value="Interdepartmental Transfer Assignment"/>
                  <w:listItem w:displayText="Internal Transfer Assignment" w:value="Internal Transfer Assignment"/>
                  <w:listItem w:displayText="Term" w:value="Term"/>
                  <w:listItem w:displayText="If there is no successful Nunavut Land Claims Beneficiary this position will be offered as a 3 year term." w:value="If there is no successful Nunavut Land Claims Beneficiary this position will be offered as a 3 year term.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Indeterminate</w:t>
                </w:r>
              </w:sdtContent>
            </w:sdt>
          </w:p>
          <w:p w:rsidR="00EE1B51" w:rsidRPr="00BB157F" w:rsidRDefault="00EE1B51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1" w:type="dxa"/>
          </w:tcPr>
          <w:p w:rsidR="00C722C8" w:rsidRDefault="00C722C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1F5D83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C644F2" w:rsidRDefault="003D234A" w:rsidP="000A50B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  <w:lang w:val="en-CA"/>
              </w:rPr>
              <w:t>Closing date</w:t>
            </w:r>
            <w:r w:rsidR="000A50B9">
              <w:rPr>
                <w:rFonts w:ascii="Arial" w:hAnsi="Arial" w:cs="Arial"/>
                <w:b/>
                <w:sz w:val="22"/>
                <w:szCs w:val="22"/>
                <w:lang w:val="en-CA"/>
              </w:rPr>
              <w:t>: Open Until Filled</w:t>
            </w:r>
          </w:p>
        </w:tc>
        <w:tc>
          <w:tcPr>
            <w:tcW w:w="2394" w:type="dxa"/>
          </w:tcPr>
          <w:p w:rsidR="003D234A" w:rsidRPr="001F5D83" w:rsidRDefault="003D234A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sdt>
      <w:sdtPr>
        <w:rPr>
          <w:rFonts w:ascii="Arial" w:hAnsi="Arial" w:cs="Arial"/>
          <w:sz w:val="22"/>
          <w:szCs w:val="22"/>
        </w:rPr>
        <w:alias w:val="Select if CRC/VSC required"/>
        <w:tag w:val="Select if CRC/VSC required"/>
        <w:id w:val="-100885111"/>
        <w:placeholder>
          <w:docPart w:val="71012CA19A924460A5CACD957D79B8F8"/>
        </w:placeholder>
        <w:dropDownList>
          <w:listItem w:value="Choose an item."/>
          <w:listItem w:displayText="This is a Position of Trust and a satisfactory Criminal Record Check is required." w:value="This is a Position of Trust and a satisfactory Criminal Record Check is required."/>
          <w:listItem w:displayText="This is a Highly Sensitive Position and a satisfactory Criminal Record Check, along with a clear Vulnerable Sector Check is required." w:value="This is a Highly Sensitive Position and a satisfactory Criminal Record Check, along with a clear Vulnerable Sector Check is required."/>
        </w:dropDownList>
      </w:sdtPr>
      <w:sdtEndPr/>
      <w:sdtContent>
        <w:p w:rsidR="00EE1B51" w:rsidRDefault="00573107" w:rsidP="00EE1B5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This is a Highly Sensitive Position and a satisfactory Criminal Record Check, along with a clear Vulnerable Sector Check is required.</w:t>
          </w:r>
        </w:p>
      </w:sdtContent>
    </w:sdt>
    <w:p w:rsidR="009825FC" w:rsidRDefault="009825FC" w:rsidP="00C722C8">
      <w:pPr>
        <w:rPr>
          <w:rFonts w:ascii="Arial" w:hAnsi="Arial" w:cs="Arial"/>
          <w:color w:val="FF0000"/>
          <w:sz w:val="22"/>
          <w:szCs w:val="22"/>
        </w:rPr>
      </w:pPr>
    </w:p>
    <w:p w:rsidR="002B0812" w:rsidRDefault="00E83724" w:rsidP="00C72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employment opportunity is open to all applicants.</w:t>
      </w:r>
    </w:p>
    <w:p w:rsidR="00C241C6" w:rsidRDefault="00C241C6" w:rsidP="00573107">
      <w:pPr>
        <w:widowControl w:val="0"/>
        <w:tabs>
          <w:tab w:val="left" w:pos="-720"/>
        </w:tabs>
        <w:suppressAutoHyphens/>
        <w:rPr>
          <w:rFonts w:ascii="Arial" w:hAnsi="Arial" w:cs="Arial"/>
          <w:snapToGrid w:val="0"/>
          <w:sz w:val="22"/>
          <w:szCs w:val="22"/>
          <w:lang w:val="en-GB"/>
        </w:rPr>
      </w:pPr>
    </w:p>
    <w:p w:rsidR="00573107" w:rsidRPr="002E200D" w:rsidRDefault="00573107" w:rsidP="00573107">
      <w:pPr>
        <w:widowControl w:val="0"/>
        <w:tabs>
          <w:tab w:val="left" w:pos="-720"/>
        </w:tabs>
        <w:suppressAutoHyphens/>
        <w:rPr>
          <w:rFonts w:ascii="Arial" w:hAnsi="Arial" w:cs="Arial"/>
          <w:snapToGrid w:val="0"/>
          <w:sz w:val="22"/>
          <w:szCs w:val="22"/>
        </w:rPr>
      </w:pPr>
      <w:r w:rsidRPr="002E200D">
        <w:rPr>
          <w:rFonts w:ascii="Arial" w:hAnsi="Arial" w:cs="Arial"/>
          <w:snapToGrid w:val="0"/>
          <w:sz w:val="22"/>
          <w:szCs w:val="22"/>
          <w:lang w:val="en-GB"/>
        </w:rPr>
        <w:t xml:space="preserve">Under the supervision of the Director of Health Programs the Supervisor Health Programs provides optimal health to the community and ensures continuity of care.  The incumbent will administer a comprehensive community health program in conjunction with other members of the health care team, the incumbent also </w:t>
      </w:r>
      <w:r w:rsidRPr="002E200D">
        <w:rPr>
          <w:rFonts w:ascii="Arial" w:hAnsi="Arial" w:cs="Arial"/>
          <w:snapToGrid w:val="0"/>
          <w:sz w:val="22"/>
          <w:szCs w:val="22"/>
        </w:rPr>
        <w:t xml:space="preserve">has </w:t>
      </w: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Pr="002E200D">
        <w:rPr>
          <w:rFonts w:ascii="Arial" w:hAnsi="Arial" w:cs="Arial"/>
          <w:snapToGrid w:val="0"/>
          <w:sz w:val="22"/>
          <w:szCs w:val="22"/>
        </w:rPr>
        <w:t xml:space="preserve">responsibility </w:t>
      </w:r>
      <w:r>
        <w:rPr>
          <w:rFonts w:ascii="Arial" w:hAnsi="Arial" w:cs="Arial"/>
          <w:snapToGrid w:val="0"/>
          <w:sz w:val="22"/>
          <w:szCs w:val="22"/>
        </w:rPr>
        <w:t>of</w:t>
      </w:r>
      <w:r w:rsidRPr="002E200D">
        <w:rPr>
          <w:rFonts w:ascii="Arial" w:hAnsi="Arial" w:cs="Arial"/>
          <w:snapToGrid w:val="0"/>
          <w:sz w:val="22"/>
          <w:szCs w:val="22"/>
        </w:rPr>
        <w:t xml:space="preserve"> managing and providing direct supervision to community health nurses at various levels of qualification and to support staff.</w:t>
      </w:r>
    </w:p>
    <w:p w:rsidR="001414C8" w:rsidRDefault="001414C8" w:rsidP="00043A07">
      <w:pPr>
        <w:rPr>
          <w:rFonts w:ascii="Arial" w:hAnsi="Arial" w:cs="Arial"/>
          <w:snapToGrid w:val="0"/>
          <w:sz w:val="16"/>
          <w:szCs w:val="16"/>
          <w:lang w:val="en-GB"/>
        </w:rPr>
      </w:pPr>
    </w:p>
    <w:p w:rsidR="00573107" w:rsidRPr="00573107" w:rsidRDefault="00573107" w:rsidP="00573107">
      <w:p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 xml:space="preserve">In order to be considered for this position, the incumbent </w:t>
      </w:r>
      <w:r w:rsidRPr="00573107">
        <w:rPr>
          <w:rFonts w:ascii="Arial" w:hAnsi="Arial" w:cs="Arial"/>
          <w:b/>
          <w:sz w:val="22"/>
          <w:szCs w:val="22"/>
          <w:u w:val="single"/>
        </w:rPr>
        <w:t>must</w:t>
      </w:r>
      <w:r w:rsidRPr="00573107">
        <w:rPr>
          <w:rFonts w:ascii="Arial" w:hAnsi="Arial" w:cs="Arial"/>
          <w:sz w:val="22"/>
          <w:szCs w:val="22"/>
        </w:rPr>
        <w:t xml:space="preserve"> have: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A Bachelor of Nursing or Bachelor of Science in Nursing or a Diploma in Nursing with 5 years nursing experience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 xml:space="preserve">Minimum 2 year supervisory experience 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Valid driver’s license, Basic CPR and annual re-certification.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Ability to teach/communicate effectively on an individual or group basis with in a cross cultural setting.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Ability to adapt clinical practices to a unique culture setting in order to create a positive and meaningful experience for clients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 xml:space="preserve">Knowledge of current trends in health promotion/disease prevention practices and programs. 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Current registration with RNANT/NU or eligibility to become registered.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107">
        <w:rPr>
          <w:rFonts w:ascii="Arial" w:hAnsi="Arial" w:cs="Arial"/>
          <w:sz w:val="22"/>
          <w:szCs w:val="22"/>
        </w:rPr>
        <w:t>Exceptions will be made for Nunavummiut and/or graduates of Nunavut Arctic College Northern Nursing Education.</w:t>
      </w:r>
    </w:p>
    <w:p w:rsidR="00573107" w:rsidRPr="00573107" w:rsidRDefault="00573107" w:rsidP="00573107">
      <w:pPr>
        <w:rPr>
          <w:rFonts w:ascii="Arial" w:hAnsi="Arial" w:cs="Arial"/>
          <w:sz w:val="22"/>
          <w:szCs w:val="22"/>
        </w:rPr>
      </w:pPr>
    </w:p>
    <w:p w:rsidR="00BB157F" w:rsidRPr="00BB157F" w:rsidRDefault="00CC5558" w:rsidP="00043A07">
      <w:pPr>
        <w:rPr>
          <w:rFonts w:ascii="Arial" w:hAnsi="Arial" w:cs="Arial"/>
          <w:sz w:val="21"/>
          <w:szCs w:val="21"/>
        </w:rPr>
      </w:pPr>
      <w:r w:rsidRPr="00BB157F">
        <w:rPr>
          <w:rFonts w:ascii="Arial" w:hAnsi="Arial" w:cs="Arial"/>
          <w:sz w:val="21"/>
          <w:szCs w:val="21"/>
        </w:rPr>
        <w:t xml:space="preserve">The Official Languages of Nunavut are Inuktitut, English and French. </w:t>
      </w:r>
    </w:p>
    <w:p w:rsidR="00573107" w:rsidRDefault="00573107" w:rsidP="000D54CC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0D54CC" w:rsidRPr="00BB157F" w:rsidRDefault="00F920CE" w:rsidP="000D54CC">
      <w:pPr>
        <w:jc w:val="both"/>
        <w:rPr>
          <w:rFonts w:ascii="Arial" w:eastAsia="Times" w:hAnsi="Arial" w:cs="Arial"/>
          <w:sz w:val="21"/>
          <w:szCs w:val="21"/>
        </w:rPr>
      </w:pPr>
      <w:r w:rsidRPr="00BB157F">
        <w:rPr>
          <w:rFonts w:ascii="Arial" w:eastAsia="Times" w:hAnsi="Arial" w:cs="Arial"/>
          <w:sz w:val="21"/>
          <w:szCs w:val="21"/>
        </w:rPr>
        <w:t>Knowledge of Inuit language, communities, culture, land and Inui</w:t>
      </w:r>
      <w:r w:rsidR="00E83724" w:rsidRPr="00BB157F">
        <w:rPr>
          <w:rFonts w:ascii="Arial" w:eastAsia="Times" w:hAnsi="Arial" w:cs="Arial"/>
          <w:sz w:val="21"/>
          <w:szCs w:val="21"/>
        </w:rPr>
        <w:t xml:space="preserve">t </w:t>
      </w:r>
      <w:proofErr w:type="spellStart"/>
      <w:r w:rsidR="00E83724" w:rsidRPr="00BB157F">
        <w:rPr>
          <w:rFonts w:ascii="Arial" w:eastAsia="Times" w:hAnsi="Arial" w:cs="Arial"/>
          <w:sz w:val="21"/>
          <w:szCs w:val="21"/>
        </w:rPr>
        <w:t>Qaujimajatu</w:t>
      </w:r>
      <w:r w:rsidR="00CE353B" w:rsidRPr="00BB157F">
        <w:rPr>
          <w:rFonts w:ascii="Arial" w:eastAsia="Times" w:hAnsi="Arial" w:cs="Arial"/>
          <w:sz w:val="21"/>
          <w:szCs w:val="21"/>
        </w:rPr>
        <w:t>q</w:t>
      </w:r>
      <w:r w:rsidR="00E83724" w:rsidRPr="00BB157F">
        <w:rPr>
          <w:rFonts w:ascii="Arial" w:eastAsia="Times" w:hAnsi="Arial" w:cs="Arial"/>
          <w:sz w:val="21"/>
          <w:szCs w:val="21"/>
        </w:rPr>
        <w:t>angit</w:t>
      </w:r>
      <w:proofErr w:type="spellEnd"/>
      <w:r w:rsidR="00E83724" w:rsidRPr="00BB157F">
        <w:rPr>
          <w:rFonts w:ascii="Arial" w:eastAsia="Times" w:hAnsi="Arial" w:cs="Arial"/>
          <w:sz w:val="21"/>
          <w:szCs w:val="21"/>
        </w:rPr>
        <w:t xml:space="preserve"> is an asset</w:t>
      </w:r>
      <w:r w:rsidRPr="00BB157F">
        <w:rPr>
          <w:rFonts w:ascii="Arial" w:eastAsia="Times" w:hAnsi="Arial" w:cs="Arial"/>
          <w:sz w:val="21"/>
          <w:szCs w:val="21"/>
        </w:rPr>
        <w:t>.</w:t>
      </w:r>
      <w:r w:rsidR="000D54CC" w:rsidRPr="00BB157F">
        <w:rPr>
          <w:rFonts w:ascii="Arial" w:eastAsia="Times" w:hAnsi="Arial" w:cs="Arial"/>
          <w:sz w:val="21"/>
          <w:szCs w:val="21"/>
        </w:rPr>
        <w:t xml:space="preserve"> </w:t>
      </w:r>
    </w:p>
    <w:p w:rsidR="00C77880" w:rsidRPr="00BB157F" w:rsidRDefault="00C77880" w:rsidP="000D54CC">
      <w:pPr>
        <w:jc w:val="both"/>
        <w:rPr>
          <w:rFonts w:ascii="Arial" w:hAnsi="Arial" w:cs="Arial"/>
          <w:color w:val="000000" w:themeColor="text1"/>
          <w:sz w:val="21"/>
          <w:szCs w:val="21"/>
          <w:lang w:val="en-CA"/>
        </w:rPr>
      </w:pPr>
    </w:p>
    <w:p w:rsidR="00FC0AE8" w:rsidRPr="00B15CF4" w:rsidRDefault="00FC0AE8" w:rsidP="00FC0AE8">
      <w:pPr>
        <w:jc w:val="both"/>
        <w:rPr>
          <w:rFonts w:ascii="Arial" w:hAnsi="Arial" w:cs="Arial"/>
          <w:b/>
          <w:color w:val="000000" w:themeColor="text1"/>
          <w:sz w:val="20"/>
          <w:lang w:val="en-CA"/>
        </w:rPr>
      </w:pPr>
      <w:r w:rsidRPr="00B15CF4">
        <w:rPr>
          <w:rFonts w:ascii="Arial" w:hAnsi="Arial" w:cs="Arial"/>
          <w:b/>
          <w:color w:val="000000" w:themeColor="text1"/>
          <w:sz w:val="20"/>
          <w:lang w:val="en-CA"/>
        </w:rPr>
        <w:t xml:space="preserve">If you are interested in applying for this job, please email your cover letter and resume to </w:t>
      </w:r>
      <w:hyperlink r:id="rId9" w:history="1">
        <w:r w:rsidR="001414C8" w:rsidRPr="00B15CF4">
          <w:rPr>
            <w:rStyle w:val="Hyperlink"/>
            <w:rFonts w:ascii="Arial" w:hAnsi="Arial" w:cs="Arial"/>
            <w:b/>
            <w:sz w:val="20"/>
            <w:lang w:val="en-CA"/>
          </w:rPr>
          <w:t>Nunavutnurses@gov.nu.ca</w:t>
        </w:r>
      </w:hyperlink>
      <w:r w:rsidR="001414C8" w:rsidRPr="00B15CF4">
        <w:rPr>
          <w:rFonts w:ascii="Arial" w:hAnsi="Arial" w:cs="Arial"/>
          <w:b/>
          <w:sz w:val="20"/>
          <w:lang w:val="en-CA"/>
        </w:rPr>
        <w:t xml:space="preserve"> </w:t>
      </w:r>
      <w:r w:rsidR="005E756C" w:rsidRPr="00B15CF4">
        <w:rPr>
          <w:rFonts w:ascii="Arial" w:hAnsi="Arial" w:cs="Arial"/>
          <w:b/>
          <w:color w:val="000000" w:themeColor="text1"/>
          <w:sz w:val="20"/>
          <w:lang w:val="en-CA"/>
        </w:rPr>
        <w:t>please</w:t>
      </w:r>
      <w:r w:rsidRPr="00B15CF4">
        <w:rPr>
          <w:rFonts w:ascii="Arial" w:hAnsi="Arial" w:cs="Arial"/>
          <w:b/>
          <w:color w:val="000000" w:themeColor="text1"/>
          <w:sz w:val="20"/>
          <w:lang w:val="en-CA"/>
        </w:rPr>
        <w:t xml:space="preserve"> include the REFERENCE # in the subject line of your email.</w:t>
      </w:r>
    </w:p>
    <w:p w:rsidR="00FC0AE8" w:rsidRDefault="00FC0AE8" w:rsidP="00FC0AE8">
      <w:pPr>
        <w:contextualSpacing/>
        <w:rPr>
          <w:rFonts w:ascii="Arial" w:eastAsia="Times" w:hAnsi="Arial" w:cs="Arial"/>
          <w:sz w:val="16"/>
          <w:szCs w:val="16"/>
        </w:rPr>
      </w:pPr>
    </w:p>
    <w:p w:rsidR="00247CC3" w:rsidRPr="00247CC3" w:rsidRDefault="00247CC3" w:rsidP="00247CC3">
      <w:pPr>
        <w:contextualSpacing/>
        <w:rPr>
          <w:rFonts w:ascii="Arial" w:hAnsi="Arial" w:cs="Arial"/>
          <w:sz w:val="22"/>
          <w:szCs w:val="22"/>
        </w:rPr>
      </w:pP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B15CF4">
        <w:rPr>
          <w:rFonts w:ascii="Arial" w:eastAsia="Times" w:hAnsi="Arial" w:cs="Arial"/>
          <w:sz w:val="22"/>
          <w:szCs w:val="22"/>
        </w:rPr>
        <w:t>The Government of Nunavut is committed to creating a more representative workforce so it can better understand and serve the needs of Nunavummiut. Priority will be given to Nunavut Inuit.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B15CF4">
        <w:rPr>
          <w:rFonts w:ascii="Arial" w:eastAsia="Times" w:hAnsi="Arial" w:cs="Arial"/>
          <w:sz w:val="22"/>
          <w:szCs w:val="22"/>
        </w:rPr>
        <w:t>Candidates must clearly identify their eligibility in order to receive priority consideration under the Nunavut Priority Hiring Policy.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B15CF4">
        <w:rPr>
          <w:rFonts w:ascii="Arial" w:hAnsi="Arial" w:cs="Arial"/>
          <w:sz w:val="22"/>
          <w:szCs w:val="22"/>
        </w:rPr>
        <w:t>Employment in some positions requires an acceptable criminal record check. Possession of a criminal record will not necessarily disqualify candidates from further consideration.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B15CF4">
        <w:rPr>
          <w:rFonts w:ascii="Arial" w:hAnsi="Arial" w:cs="Arial"/>
          <w:sz w:val="22"/>
          <w:szCs w:val="22"/>
        </w:rPr>
        <w:t>Eligibility list may be created to fill future vacancies.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B15CF4">
        <w:rPr>
          <w:rFonts w:ascii="Arial" w:hAnsi="Arial" w:cs="Arial"/>
          <w:sz w:val="22"/>
          <w:szCs w:val="22"/>
        </w:rPr>
        <w:t>Job descriptions may be obtained by fax, email or on the website.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sz w:val="22"/>
          <w:szCs w:val="22"/>
        </w:rPr>
      </w:pPr>
      <w:r w:rsidRPr="00B15CF4">
        <w:rPr>
          <w:rFonts w:ascii="Arial" w:hAnsi="Arial" w:cs="Arial"/>
          <w:sz w:val="22"/>
          <w:szCs w:val="22"/>
        </w:rPr>
        <w:t>Only those candidates selected for an interview will be contacted.</w:t>
      </w:r>
    </w:p>
    <w:p w:rsidR="00FC0AE8" w:rsidRPr="00B15CF4" w:rsidRDefault="00FC0AE8" w:rsidP="00FC0AE8">
      <w:pPr>
        <w:tabs>
          <w:tab w:val="center" w:pos="4680"/>
          <w:tab w:val="right" w:pos="9360"/>
        </w:tabs>
        <w:rPr>
          <w:sz w:val="22"/>
          <w:szCs w:val="22"/>
          <w:lang w:val="en-CA"/>
        </w:rPr>
      </w:pPr>
    </w:p>
    <w:p w:rsidR="00FC0AE8" w:rsidRPr="008F080F" w:rsidRDefault="00FC0AE8" w:rsidP="00FC0AE8">
      <w:pPr>
        <w:tabs>
          <w:tab w:val="center" w:pos="4680"/>
          <w:tab w:val="right" w:pos="9360"/>
        </w:tabs>
        <w:rPr>
          <w:lang w:val="en-CA"/>
        </w:rPr>
      </w:pPr>
    </w:p>
    <w:p w:rsidR="00FC0AE8" w:rsidRPr="008F080F" w:rsidRDefault="00247CC3" w:rsidP="00FC0AE8">
      <w:pPr>
        <w:pStyle w:val="Footer"/>
        <w:rPr>
          <w:lang w:val="en-CA"/>
        </w:rPr>
      </w:pPr>
      <w:r w:rsidRPr="008F080F">
        <w:rPr>
          <w:noProof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7A6DA" wp14:editId="1198B032">
                <wp:simplePos x="0" y="0"/>
                <wp:positionH relativeFrom="column">
                  <wp:posOffset>4324350</wp:posOffset>
                </wp:positionH>
                <wp:positionV relativeFrom="paragraph">
                  <wp:posOffset>1905</wp:posOffset>
                </wp:positionV>
                <wp:extent cx="2400300" cy="1149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F4" w:rsidRPr="008712DF" w:rsidRDefault="00B15CF4" w:rsidP="00B15CF4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2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Phone:</w:t>
                            </w:r>
                            <w:r w:rsidRPr="008712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8712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8712DF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(867) 975-5732  </w:t>
                            </w:r>
                          </w:p>
                          <w:p w:rsidR="00B15CF4" w:rsidRDefault="00B15CF4" w:rsidP="00B15CF4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2DF">
                              <w:rPr>
                                <w:rFonts w:ascii="Arial" w:eastAsia="Times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Fax:</w:t>
                            </w:r>
                            <w:r w:rsidRPr="008712DF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712DF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8712DF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  <w:tab/>
                              <w:t>(867) 975-5744</w:t>
                            </w:r>
                          </w:p>
                          <w:p w:rsidR="00B15CF4" w:rsidRDefault="00B15CF4" w:rsidP="00B15CF4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Email : </w:t>
                            </w:r>
                            <w:hyperlink r:id="rId10" w:history="1">
                              <w:r w:rsidRPr="00E04914">
                                <w:rPr>
                                  <w:rStyle w:val="Hyperlink"/>
                                  <w:rFonts w:ascii="Arial" w:eastAsia="Times" w:hAnsi="Arial" w:cs="Arial"/>
                                  <w:sz w:val="18"/>
                                  <w:szCs w:val="18"/>
                                  <w:lang w:val="fr-CA"/>
                                </w:rPr>
                                <w:t>Nunavutnurses@gov.nu.ca</w:t>
                              </w:r>
                            </w:hyperlink>
                          </w:p>
                          <w:p w:rsidR="00B15CF4" w:rsidRPr="008712DF" w:rsidRDefault="00B15CF4" w:rsidP="00B15CF4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C0AE8" w:rsidRPr="00B15CF4" w:rsidRDefault="00B15CF4" w:rsidP="00B15CF4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712DF">
                              <w:rPr>
                                <w:rFonts w:ascii="Arial" w:eastAsia="Times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.15pt;width:189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" filled="f" stroked="f">
                <v:textbox>
                  <w:txbxContent>
                    <w:p w:rsidR="00B15CF4" w:rsidRPr="008712DF" w:rsidRDefault="00B15CF4" w:rsidP="00B15CF4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2D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  <w:t>Phone:</w:t>
                      </w:r>
                      <w:r w:rsidRPr="008712D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8712D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8712DF"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  <w:t xml:space="preserve">(867) 975-5732  </w:t>
                      </w:r>
                    </w:p>
                    <w:p w:rsidR="00B15CF4" w:rsidRDefault="00B15CF4" w:rsidP="00B15CF4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2DF">
                        <w:rPr>
                          <w:rFonts w:ascii="Arial" w:eastAsia="Times" w:hAnsi="Arial" w:cs="Arial"/>
                          <w:b/>
                          <w:sz w:val="18"/>
                          <w:szCs w:val="18"/>
                          <w:lang w:val="fr-CA"/>
                        </w:rPr>
                        <w:t>Fax:</w:t>
                      </w:r>
                      <w:r w:rsidRPr="008712DF"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712DF"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8712DF"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  <w:tab/>
                        <w:t>(867) 975-5744</w:t>
                      </w:r>
                    </w:p>
                    <w:p w:rsidR="00B15CF4" w:rsidRDefault="00B15CF4" w:rsidP="00B15CF4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  <w:t xml:space="preserve">Email : </w:t>
                      </w:r>
                      <w:hyperlink r:id="rId11" w:history="1">
                        <w:r w:rsidRPr="00E04914">
                          <w:rPr>
                            <w:rStyle w:val="Hyperlink"/>
                            <w:rFonts w:ascii="Arial" w:eastAsia="Times" w:hAnsi="Arial" w:cs="Arial"/>
                            <w:sz w:val="18"/>
                            <w:szCs w:val="18"/>
                            <w:lang w:val="fr-CA"/>
                          </w:rPr>
                          <w:t>Nunavutnurses@gov.nu.ca</w:t>
                        </w:r>
                      </w:hyperlink>
                    </w:p>
                    <w:p w:rsidR="00B15CF4" w:rsidRPr="008712DF" w:rsidRDefault="00B15CF4" w:rsidP="00B15CF4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C0AE8" w:rsidRPr="00B15CF4" w:rsidRDefault="00B15CF4" w:rsidP="00B15CF4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8712DF">
                        <w:rPr>
                          <w:rFonts w:ascii="Arial" w:eastAsia="Times" w:hAnsi="Arial" w:cs="Arial"/>
                          <w:b/>
                          <w:sz w:val="18"/>
                          <w:szCs w:val="18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F080F">
        <w:rPr>
          <w:noProof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1CB2B" wp14:editId="27DC2AAE">
                <wp:simplePos x="0" y="0"/>
                <wp:positionH relativeFrom="column">
                  <wp:posOffset>-762635</wp:posOffset>
                </wp:positionH>
                <wp:positionV relativeFrom="paragraph">
                  <wp:posOffset>1905</wp:posOffset>
                </wp:positionV>
                <wp:extent cx="4200525" cy="112141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CC3" w:rsidRDefault="00247CC3" w:rsidP="00247C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WRITE/APPLY TO: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of Health</w:t>
                            </w:r>
                          </w:p>
                          <w:p w:rsidR="00247CC3" w:rsidRDefault="00247CC3" w:rsidP="00247C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Government of Nunavut</w:t>
                            </w:r>
                          </w:p>
                          <w:p w:rsidR="00247CC3" w:rsidRDefault="00247CC3" w:rsidP="00247C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PO Box 1000, Station 1000</w:t>
                            </w:r>
                          </w:p>
                          <w:p w:rsidR="00247CC3" w:rsidRDefault="00247CC3" w:rsidP="00247C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Iqaluit, Nunavut X0A 0H0</w:t>
                            </w:r>
                          </w:p>
                          <w:p w:rsidR="00247CC3" w:rsidRDefault="00247CC3" w:rsidP="00247CC3">
                            <w:pPr>
                              <w:ind w:left="72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eastAsia="Times" w:hAnsi="Arial" w:cs="Arial"/>
                                  <w:sz w:val="18"/>
                                  <w:szCs w:val="18"/>
                                </w:rPr>
                                <w:t>nunavutnurses@gov.nu.ca</w:t>
                              </w:r>
                            </w:hyperlink>
                          </w:p>
                          <w:p w:rsidR="00247CC3" w:rsidRDefault="00247CC3" w:rsidP="00247CC3">
                            <w:pPr>
                              <w:ind w:left="72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7CC3" w:rsidRDefault="00247CC3" w:rsidP="00247C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7CC3" w:rsidRPr="00411CFD" w:rsidRDefault="00247CC3" w:rsidP="00247CC3">
                            <w:pPr>
                              <w:ind w:left="72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C0AE8" w:rsidRPr="00411CFD" w:rsidRDefault="00FC0AE8" w:rsidP="00FC0AE8">
                            <w:pPr>
                              <w:ind w:left="72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05pt;margin-top:.15pt;width:330.7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" filled="f" stroked="f">
                <v:textbox>
                  <w:txbxContent>
                    <w:p w:rsidR="00247CC3" w:rsidRDefault="00247CC3" w:rsidP="00247C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WRITE/APPLY TO: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of Health</w:t>
                      </w:r>
                    </w:p>
                    <w:p w:rsidR="00247CC3" w:rsidRDefault="00247CC3" w:rsidP="00247C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Government of Nunavut</w:t>
                      </w:r>
                    </w:p>
                    <w:p w:rsidR="00247CC3" w:rsidRDefault="00247CC3" w:rsidP="00247C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PO Box 1000, Station 1000</w:t>
                      </w:r>
                    </w:p>
                    <w:p w:rsidR="00247CC3" w:rsidRDefault="00247CC3" w:rsidP="00247C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Iqaluit, Nunavut X0A 0H0</w:t>
                      </w:r>
                    </w:p>
                    <w:p w:rsidR="00247CC3" w:rsidRDefault="00247CC3" w:rsidP="00247CC3">
                      <w:pPr>
                        <w:ind w:left="72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hyperlink r:id="rId13" w:history="1">
                        <w:r>
                          <w:rPr>
                            <w:rStyle w:val="Hyperlink"/>
                            <w:rFonts w:ascii="Arial" w:eastAsia="Times" w:hAnsi="Arial" w:cs="Arial"/>
                            <w:sz w:val="18"/>
                            <w:szCs w:val="18"/>
                          </w:rPr>
                          <w:t>nunavutnurses@gov.nu.ca</w:t>
                        </w:r>
                      </w:hyperlink>
                    </w:p>
                    <w:p w:rsidR="00247CC3" w:rsidRDefault="00247CC3" w:rsidP="00247CC3">
                      <w:pPr>
                        <w:ind w:left="72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</w:p>
                    <w:p w:rsidR="00247CC3" w:rsidRDefault="00247CC3" w:rsidP="00247C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7CC3" w:rsidRPr="00411CFD" w:rsidRDefault="00247CC3" w:rsidP="00247CC3">
                      <w:pPr>
                        <w:ind w:left="72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</w:p>
                    <w:p w:rsidR="00FC0AE8" w:rsidRPr="00411CFD" w:rsidRDefault="00FC0AE8" w:rsidP="00FC0AE8">
                      <w:pPr>
                        <w:ind w:left="72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D90" w:rsidRPr="00FC0AE8" w:rsidRDefault="00A45D90" w:rsidP="00573107">
      <w:pPr>
        <w:rPr>
          <w:rFonts w:ascii="Arial" w:hAnsi="Arial" w:cs="Arial"/>
          <w:sz w:val="22"/>
          <w:szCs w:val="22"/>
          <w:lang w:val="en-CA"/>
        </w:rPr>
      </w:pPr>
    </w:p>
    <w:sectPr w:rsidR="00A45D90" w:rsidRPr="00FC0AE8" w:rsidSect="009825FC">
      <w:headerReference w:type="default" r:id="rId14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E" w:rsidRDefault="0052024E" w:rsidP="008F080F">
      <w:r>
        <w:separator/>
      </w:r>
    </w:p>
  </w:endnote>
  <w:endnote w:type="continuationSeparator" w:id="0">
    <w:p w:rsidR="0052024E" w:rsidRDefault="0052024E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E" w:rsidRDefault="0052024E" w:rsidP="008F080F">
      <w:r>
        <w:separator/>
      </w:r>
    </w:p>
  </w:footnote>
  <w:footnote w:type="continuationSeparator" w:id="0">
    <w:p w:rsidR="0052024E" w:rsidRDefault="0052024E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0BDD7C" wp14:editId="743CA0BB">
              <wp:simplePos x="0" y="0"/>
              <wp:positionH relativeFrom="column">
                <wp:posOffset>2914650</wp:posOffset>
              </wp:positionH>
              <wp:positionV relativeFrom="paragraph">
                <wp:posOffset>-3175</wp:posOffset>
              </wp:positionV>
              <wp:extent cx="2990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2A" w:rsidRDefault="00A9202A" w:rsidP="00A9202A">
                          <w:pPr>
                            <w:tabs>
                              <w:tab w:val="left" w:pos="8235"/>
                            </w:tabs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 xml:space="preserve">GOVERNMENT OF NUNAVUT </w:t>
                          </w:r>
                          <w:r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ab/>
                          </w:r>
                        </w:p>
                        <w:p w:rsidR="00A9202A" w:rsidRDefault="00A9202A" w:rsidP="00A9202A"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EMPLOYMENT OPPORTUNITY</w:t>
                          </w:r>
                        </w:p>
                        <w:p w:rsidR="00A9202A" w:rsidRDefault="00A920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yY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+UyX8zJJM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" stroked="f">
              <v:textbox style="mso-fit-shape-to-text:t">
                <w:txbxContent>
                  <w:p w:rsidR="00A9202A" w:rsidRDefault="00A9202A" w:rsidP="00A9202A">
                    <w:pPr>
                      <w:tabs>
                        <w:tab w:val="left" w:pos="8235"/>
                      </w:tabs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</w:pPr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 xml:space="preserve">GOVERNMENT OF NUNAVUT </w:t>
                    </w:r>
                    <w:r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ab/>
                    </w:r>
                  </w:p>
                  <w:p w:rsidR="00A9202A" w:rsidRDefault="00A9202A" w:rsidP="00A9202A"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EMPLOYMENT OPPORTUNITY</w:t>
                    </w:r>
                  </w:p>
                  <w:p w:rsidR="00A9202A" w:rsidRDefault="00A9202A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671"/>
    <w:multiLevelType w:val="hybridMultilevel"/>
    <w:tmpl w:val="B0FC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43A07"/>
    <w:rsid w:val="000776E6"/>
    <w:rsid w:val="00085EE1"/>
    <w:rsid w:val="000A50B9"/>
    <w:rsid w:val="000D54CC"/>
    <w:rsid w:val="000D6BDD"/>
    <w:rsid w:val="00132AB7"/>
    <w:rsid w:val="00132CE7"/>
    <w:rsid w:val="001414C8"/>
    <w:rsid w:val="0014567C"/>
    <w:rsid w:val="001466A7"/>
    <w:rsid w:val="0016701A"/>
    <w:rsid w:val="001A119E"/>
    <w:rsid w:val="001A21A5"/>
    <w:rsid w:val="001A6DD3"/>
    <w:rsid w:val="001C10F8"/>
    <w:rsid w:val="001F5D83"/>
    <w:rsid w:val="00203072"/>
    <w:rsid w:val="00247CC3"/>
    <w:rsid w:val="00251F32"/>
    <w:rsid w:val="00261DA9"/>
    <w:rsid w:val="002773F4"/>
    <w:rsid w:val="00277ABF"/>
    <w:rsid w:val="00285C32"/>
    <w:rsid w:val="002924E3"/>
    <w:rsid w:val="002B0812"/>
    <w:rsid w:val="002D5391"/>
    <w:rsid w:val="002E0A1D"/>
    <w:rsid w:val="002E7D71"/>
    <w:rsid w:val="00350F71"/>
    <w:rsid w:val="00363187"/>
    <w:rsid w:val="00370481"/>
    <w:rsid w:val="003A31C3"/>
    <w:rsid w:val="003D234A"/>
    <w:rsid w:val="003E6F24"/>
    <w:rsid w:val="003F35BA"/>
    <w:rsid w:val="00411CFD"/>
    <w:rsid w:val="0044157B"/>
    <w:rsid w:val="004605C4"/>
    <w:rsid w:val="0047698C"/>
    <w:rsid w:val="004A74CF"/>
    <w:rsid w:val="004E3A93"/>
    <w:rsid w:val="004F62F2"/>
    <w:rsid w:val="0052024E"/>
    <w:rsid w:val="005660CA"/>
    <w:rsid w:val="00573107"/>
    <w:rsid w:val="0057658B"/>
    <w:rsid w:val="005A5556"/>
    <w:rsid w:val="005C5429"/>
    <w:rsid w:val="005E756C"/>
    <w:rsid w:val="00634EFF"/>
    <w:rsid w:val="00654635"/>
    <w:rsid w:val="00691EA9"/>
    <w:rsid w:val="006B7BB3"/>
    <w:rsid w:val="0071503B"/>
    <w:rsid w:val="00734DE6"/>
    <w:rsid w:val="00760BCB"/>
    <w:rsid w:val="00763430"/>
    <w:rsid w:val="00772DCA"/>
    <w:rsid w:val="008016A2"/>
    <w:rsid w:val="00873F7E"/>
    <w:rsid w:val="008B3972"/>
    <w:rsid w:val="008B4C62"/>
    <w:rsid w:val="008D0138"/>
    <w:rsid w:val="008D7F16"/>
    <w:rsid w:val="008F080F"/>
    <w:rsid w:val="00941A90"/>
    <w:rsid w:val="009825FC"/>
    <w:rsid w:val="00992039"/>
    <w:rsid w:val="009A0FBB"/>
    <w:rsid w:val="009A687F"/>
    <w:rsid w:val="009E22F2"/>
    <w:rsid w:val="009F6ADF"/>
    <w:rsid w:val="00A45D90"/>
    <w:rsid w:val="00A6185C"/>
    <w:rsid w:val="00A718AE"/>
    <w:rsid w:val="00A9202A"/>
    <w:rsid w:val="00AC0A9D"/>
    <w:rsid w:val="00AC20FC"/>
    <w:rsid w:val="00B154B6"/>
    <w:rsid w:val="00B15CF4"/>
    <w:rsid w:val="00B22321"/>
    <w:rsid w:val="00B63A15"/>
    <w:rsid w:val="00BB157F"/>
    <w:rsid w:val="00BC339E"/>
    <w:rsid w:val="00BC59B2"/>
    <w:rsid w:val="00BC671C"/>
    <w:rsid w:val="00C241C6"/>
    <w:rsid w:val="00C644F2"/>
    <w:rsid w:val="00C722C8"/>
    <w:rsid w:val="00C72E26"/>
    <w:rsid w:val="00C77880"/>
    <w:rsid w:val="00CA3DB7"/>
    <w:rsid w:val="00CC5558"/>
    <w:rsid w:val="00CE353B"/>
    <w:rsid w:val="00E44449"/>
    <w:rsid w:val="00E631F1"/>
    <w:rsid w:val="00E8049C"/>
    <w:rsid w:val="00E83724"/>
    <w:rsid w:val="00E87218"/>
    <w:rsid w:val="00EE1B51"/>
    <w:rsid w:val="00EF427D"/>
    <w:rsid w:val="00EF49ED"/>
    <w:rsid w:val="00F132B7"/>
    <w:rsid w:val="00F43438"/>
    <w:rsid w:val="00F62DB5"/>
    <w:rsid w:val="00F920CE"/>
    <w:rsid w:val="00FA1506"/>
    <w:rsid w:val="00FA1696"/>
    <w:rsid w:val="00FC0AE8"/>
    <w:rsid w:val="00FC63D8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navutnurses@gov.nu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navutnurses@gov.nu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unavutnurses@gov.n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012CA19A924460A5CACD957D79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003-A3DF-497C-BD68-E28C7721A6D6}"/>
      </w:docPartPr>
      <w:docPartBody>
        <w:p w:rsidR="00A3259C" w:rsidRDefault="00D575BA" w:rsidP="00D575BA">
          <w:pPr>
            <w:pStyle w:val="71012CA19A924460A5CACD957D79B8F8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7AA1AF51E4A0DA38EA264FB42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11D-13E2-4945-8E8D-B22186B28846}"/>
      </w:docPartPr>
      <w:docPartBody>
        <w:p w:rsidR="00967564" w:rsidRDefault="00A3259C" w:rsidP="00A3259C">
          <w:pPr>
            <w:pStyle w:val="9A37AA1AF51E4A0DA38EA264FB4269B9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183F63923E43A789C54A205446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9A-3645-4448-BBF5-83CD4B3DB7CF}"/>
      </w:docPartPr>
      <w:docPartBody>
        <w:p w:rsidR="00943278" w:rsidRDefault="00967564" w:rsidP="00967564">
          <w:pPr>
            <w:pStyle w:val="88183F63923E43A789C54A2054465A6A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A"/>
    <w:rsid w:val="000E22D5"/>
    <w:rsid w:val="00132213"/>
    <w:rsid w:val="001C0A7F"/>
    <w:rsid w:val="00305F22"/>
    <w:rsid w:val="00446199"/>
    <w:rsid w:val="00597DFB"/>
    <w:rsid w:val="007665E7"/>
    <w:rsid w:val="008D014F"/>
    <w:rsid w:val="00902E19"/>
    <w:rsid w:val="00905EC8"/>
    <w:rsid w:val="00943278"/>
    <w:rsid w:val="00967564"/>
    <w:rsid w:val="00A3259C"/>
    <w:rsid w:val="00A50169"/>
    <w:rsid w:val="00C371E8"/>
    <w:rsid w:val="00C4247F"/>
    <w:rsid w:val="00D575BA"/>
    <w:rsid w:val="00DE54B1"/>
    <w:rsid w:val="00E74E05"/>
    <w:rsid w:val="00E9301F"/>
    <w:rsid w:val="00E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CD7E-554F-425A-B7DE-8AC5BC75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2017-05-02T13:44:00Z</cp:lastPrinted>
  <dcterms:created xsi:type="dcterms:W3CDTF">2019-02-28T15:25:00Z</dcterms:created>
  <dcterms:modified xsi:type="dcterms:W3CDTF">2019-02-28T15:25:00Z</dcterms:modified>
</cp:coreProperties>
</file>